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50" w:afterAutospacing="0"/>
        <w:ind w:left="0" w:right="0" w:firstLine="0"/>
        <w:jc w:val="center"/>
        <w:rPr>
          <w:rFonts w:ascii="Segoe UI" w:hAnsi="Segoe UI" w:eastAsia="Segoe UI" w:cs="Segoe UI"/>
          <w:b w:val="0"/>
          <w:i w:val="0"/>
          <w:caps w:val="0"/>
          <w:color w:val="000000" w:themeColor="text1"/>
          <w:spacing w:val="0"/>
          <w:sz w:val="24"/>
          <w:szCs w:val="24"/>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中华人民共和国核安全法</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br w:type="textWrapping"/>
      </w:r>
      <w:r>
        <w:rPr>
          <w:rFonts w:ascii="楷体" w:hAnsi="楷体" w:eastAsia="楷体" w:cs="楷体"/>
          <w:b w:val="0"/>
          <w:i w:val="0"/>
          <w:caps w:val="0"/>
          <w:color w:val="000000" w:themeColor="text1"/>
          <w:spacing w:val="0"/>
          <w:sz w:val="24"/>
          <w:szCs w:val="24"/>
          <w:shd w:val="clear" w:fill="FFFFFF"/>
          <w14:textFill>
            <w14:solidFill>
              <w14:schemeClr w14:val="tx1"/>
            </w14:solidFill>
          </w14:textFill>
        </w:rPr>
        <w:t>（2017年9月1日第十二届全国人民代表大会常务委员会第二十九次会议通过）</w:t>
      </w:r>
    </w:p>
    <w:p>
      <w:pPr>
        <w:pStyle w:val="2"/>
        <w:keepNext w:val="0"/>
        <w:keepLines w:val="0"/>
        <w:widowControl/>
        <w:suppressLineNumbers w:val="0"/>
        <w:shd w:val="clear" w:fill="FFFFFF"/>
        <w:spacing w:before="0" w:beforeAutospacing="0" w:after="150" w:afterAutospacing="0"/>
        <w:ind w:left="0" w:right="0" w:firstLine="0"/>
        <w:jc w:val="center"/>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目　录</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第一章　总　则</w:t>
      </w:r>
      <w:bookmarkStart w:id="0" w:name="_GoBack"/>
      <w:bookmarkEnd w:id="0"/>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第二章　核设施安全</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第三章　核材料和放射性废物安全</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第四章　核事故应急</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第五章　信息公开和公众参与</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第六章　监督检查</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第七章　法律责任</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第八章　附　则</w:t>
      </w:r>
    </w:p>
    <w:p>
      <w:pPr>
        <w:pStyle w:val="2"/>
        <w:keepNext w:val="0"/>
        <w:keepLines w:val="0"/>
        <w:widowControl/>
        <w:suppressLineNumbers w:val="0"/>
        <w:shd w:val="clear" w:fill="FFFFFF"/>
        <w:spacing w:before="0" w:beforeAutospacing="0" w:after="150" w:afterAutospacing="0"/>
        <w:ind w:left="0" w:right="0" w:firstLine="0"/>
        <w:jc w:val="center"/>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第一章　总　则</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第一条　为了保障核安全，预防与应对核事故，安全利用核能，保护公众和从业人员的安全与健康，保护生态环境，促进经济社会可持续发展，制定本法。</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第二条　在中华人民共和国领域及管辖的其他海域内，对核设施、核材料及相关放射性废物采取充分的预防、保护、缓解和监管等安全措施，防止由于技术原因、人为原因或者自然灾害造成核事故，最大限度减轻核事故情况下的放射性后果的活动，适用本法。</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核设施，是指：</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（一）核电厂、核热电厂、核供汽供热厂等核动力厂及装置；</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（二）核动力厂以外的研究堆、实验堆、临界装置等其他反应堆；</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（三）核燃料生产、加工、贮存和后处理设施等核燃料循环设施；</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（四）放射性废物的处理、贮存、处置设施。</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核材料，是指：</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（一）铀-235材料及其制品；</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（二）铀-233材料及其制品；</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（三）钚-239材料及其制品；</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（四）法律、行政法规规定的其他需要管制的核材料。</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放射性废物，是指核设施运行、退役产生的，含有放射性核素或者被放射性核素污染，其浓度或者比活度大于国家确定的清洁解控水平，预期不再使用的废弃物。</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第三条　国家坚持理性、协调、并进的核安全观，加强核安全能力建设，保障核事业健康发展。</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第四条　从事核事业必须遵循确保安全的方针。</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核安全工作必须坚持安全第一、预防为主、责任明确、严格管理、纵深防御、独立监管、全面保障的原则。</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第五条　核设施营运单位对核安全负全面责任。</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为核设施营运单位提供设备、工程以及服务等的单位，应当负相应责任。</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第六条　国务院核安全监督管理部门负责核安全的监督管理。</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国务院核工业主管部门、能源主管部门和其他有关部门在各自职责范围内负责有关的核安全管理工作。</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国家建立核安全工作协调机制，统筹协调有关部门推进相关工作。</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第七条　国务院核安全监督管理部门会同国务院有关部门编制国家核安全规划，报国务院批准后组织实施。</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第八条　国家坚持从高从严建立核安全标准体系。</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国务院有关部门按照职责分工制定核安全标准。核安全标准是强制执行的标准。</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核安全标准应当根据经济社会发展和科技进步适时修改。</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第九条　国家制定核安全政策，加强核安全文化建设。</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国务院核安全监督管理部门、核工业主管部门和能源主管部门应当建立培育核安全文化的机制。</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核设施营运单位和为其提供设备、工程以及服务等的单位应当积极培育和建设核安全文化，将核安全文化融入生产、经营、科研和管理的各个环节。</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第十条　国家鼓励和支持核安全相关科学技术的研究、开发和利用，加强知识产权保护，注重核安全人才的培养。</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国务院有关部门应当在相关科研规划中安排与核设施、核材料安全和辐射环境监测、评估相关的关键技术研究专项，推广先进、可靠的核安全技术。</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核设施营运单位和为其提供设备、工程以及服务等的单位、与核安全有关的科研机构等单位，应当持续开发先进、可靠的核安全技术，充分利用先进的科学技术成果，提高核安全水平。</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国务院和省、自治区、直辖市人民政府及其有关部门对在科技创新中做出重要贡献的单位和个人，按照有关规定予以表彰和奖励。</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第十一条　任何单位和个人不得危害核设施、核材料安全。</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公民、法人和其他组织依法享有获取核安全信息的权利，受到核损害的，有依法获得赔偿的权利。</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第十二条　国家加强对核设施、核材料的安全保卫工作。</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核设施营运单位应当建立和完善安全保卫制度，采取安全保卫措施，防范对核设施、核材料的破坏、损害和盗窃。</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第十三条　国家组织开展与核安全有关的国际交流与合作，完善核安全国际合作机制，防范和应对核恐怖主义威胁，履行中华人民共和国缔结或者参加的国际公约所规定的义务。</w:t>
      </w:r>
    </w:p>
    <w:p>
      <w:pPr>
        <w:pStyle w:val="2"/>
        <w:keepNext w:val="0"/>
        <w:keepLines w:val="0"/>
        <w:widowControl/>
        <w:suppressLineNumbers w:val="0"/>
        <w:shd w:val="clear" w:fill="FFFFFF"/>
        <w:spacing w:before="0" w:beforeAutospacing="0" w:after="150" w:afterAutospacing="0"/>
        <w:ind w:left="0" w:right="0" w:firstLine="0"/>
        <w:jc w:val="center"/>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第二章　核设施安全</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第十四条　国家对核设施的选址、建设进行统筹规划，科学论证，合理布局。</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国家根据核设施的性质和风险程度等因素，对核设施实行分类管理。</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第十五条　核设施营运单位应当具备保障核设施安全运行的能力，并符合下列条件：</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（一）有满足核安全要求的组织管理体系和质量保证、安全管理、岗位责任等制度；</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（二）有规定数量、合格的专业技术人员和管理人员；</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（三）具备与核设施安全相适应的安全评价、资源配置和财务能力；</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（四）具备必要的核安全技术支撑和持续改进能力；</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（五）具备应急响应能力和核损害赔偿财务保障能力；</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（六）法律、行政法规规定的其他条件。</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第十六条　核设施营运单位应当依照法律、行政法规和标准的要求，设置核设施纵深防御体系，有效防范技术原因、人为原因和自然灾害造成的威胁，确保核设施安全。</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核设施营运单位应当对核设施进行定期安全评价，并接受国务院核安全监督管理部门的审查。</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第十七条　核设施营运单位和为其提供设备、工程以及服务等的单位应当建立并实施质量保证体系，有效保证设备、工程和服务等的质量，确保设备的性能满足核安全标准的要求，工程和服务等满足核安全相关要求。</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第十八条　核设施营运单位应当严格控制辐射照射，确保有关人员免受超过国家规定剂量限值的辐射照射，确保辐射照射保持在合理、可行和尽可能低的水平。</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第十九条　核设施营运单位应当对核设施周围环境中所含的放射性核素的种类、浓度以及核设施流出物中的放射性核素总量实施监测，并定期向国务院环境保护主管部门和所在地省、自治区、直辖市人民政府环境保护主管部门报告监测结果。</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第二十条　核设施营运单位应当按照国家有关规定，制定培训计划，对从业人员进行核安全教育和技能培训并进行考核。</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核设施营运单位应当为从业人员提供相应的劳动防护和职业健康检查，保障从业人员的安全和健康。</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第二十一条　省、自治区、直辖市人民政府应当对国家规划确定的核动力厂等重要核设施的厂址予以保护，在规划期内不得变更厂址用途。</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省、自治区、直辖市人民政府应当在核动力厂等重要核设施周围划定规划限制区，经国务院核安全监督管理部门同意后实施。</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禁止在规划限制区内建设可能威胁核设施安全的易燃、易爆、腐蚀性物品的生产、贮存设施以及人口密集场所。</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第二十二条　国家建立核设施安全许可制度。</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核设施营运单位进行核设施选址、建造、运行、退役等活动，应当向国务院核安全监督管理部门申请许可。</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核设施营运单位要求变更许可文件规定条件的，应当报国务院核安全监督管理部门批准。</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第二十三条　核设施营运单位应当对地质、地震、气象、水文、环境和人口分布等因素进行科学评估，在满足核安全技术评价要求的前提下，向国务院核安全监督管理部门提交核设施选址安全分析报告，经审查符合核安全要求后，取得核设施场址选择审查意见书。</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第二十四条　核设施设计应当符合核安全标准，采用科学合理的构筑物、系统和设备参数与技术要求，提供多样保护和多重屏障，确保核设施运行可靠、稳定和便于操作，满足核安全要求。</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第二十五条　核设施建造前，核设施营运单位应当向国务院核安全监督管理部门提出建造申请，并提交下列材料：</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（一）核设施建造申请书；</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（二）初步安全分析报告；</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（三）环境影响评价文件；</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（四）质量保证文件；</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（五）法律、行政法规规定的其他材料。</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第二十六条　核设施营运单位取得核设施建造许可证后，应当确保核设施整体性能满足核安全标准的要求。</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核设施建造许可证的有效期不得超过十年。有效期届满，需要延期建造的，应当报国务院核安全监督管理部门审查批准。但是，有下列情形之一且经评估不存在安全风险的除外：</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（一）国家政策或者行为导致核设施延期建造；</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（二）用于科学研究的核设施；</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（三）用于工程示范的核设施；</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（四）用于乏燃料后处理的核设施。</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核设施建造完成后应当进行调试，验证其是否满足设计的核安全要求。</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第二十七条　核设施首次装投料前，核设施营运单位应当向国务院核安全监督管理部门提出运行申请，并提交下列材料：</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（一）核设施运行申请书；</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（二）最终安全分析报告；</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（三）质量保证文件；</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（四）应急预案；</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（五）法律、行政法规规定的其他材料。</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核设施营运单位取得核设施运行许可证后，应当按照许可证的规定运行。</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核设施运行许可证的有效期为设计寿期。在有效期内，国务院核安全监督管理部门可以根据法律、行政法规和新的核安全标准的要求，对许可证规定的事项作出合理调整。</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核设施营运单位调整下列事项的，应当报国务院核安全监督管理部门批准：</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（一）作为颁发运行许可证依据的重要构筑物、系统和设备；</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（二）运行限值和条件；</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（三）国务院核安全监督管理部门批准的与核安全有关的程序和其他文件。</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第二十八条　核设施运行许可证有效期届满需要继续运行的，核设施营运单位应当于有效期届满前五年，向国务院核安全监督管理部门提出延期申请，并对其是否符合核安全标准进行论证、验证，经审查批准后，方可继续运行。</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第二十九条　核设施终止运行后，核设施营运单位应当采取安全的方式进行停闭管理，保证停闭期间的安全，确保退役所需的基本功能、技术人员和文件。</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第三十条　核设施退役前，核设施营运单位应当向国务院核安全监督管理部门提出退役申请，并提交下列材料：</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（一）核设施退役申请书；</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（二）安全分析报告；</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（三）环境影响评价文件；</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（四）质量保证文件；</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（五）法律、行政法规规定的其他材料。</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核设施退役时，核设施营运单位应当按照合理、可行和尽可能低的原则处理、处置核设施场址的放射性物质，将构筑物、系统和设备的放射性水平降低至满足标准的要求。</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核设施退役后，核设施所在地省、自治区、直辖市人民政府环境保护主管部门应当对核设施场址及其周围环境中所含的放射性核素的种类和浓度组织监测。</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第三十一条　进口核设施，应当满足中华人民共和国有关核安全法律、行政法规和标准的要求，并报国务院核安全监督管理部门审查批准。</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出口核设施，应当遵守中华人民共和国有关核设施出口管制的规定。</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第三十二条　国务院核安全监督管理部门应当依照法定条件和程序，对核设施安全许可申请组织安全技术审查，满足核安全要求的，在技术审查完成之日起二十日内，依法作出准予许可的决定。</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国务院核安全监督管理部门审批核设施建造、运行许可申请时，应当向国务院有关部门和核设施所在地省、自治区、直辖市人民政府征询意见，被征询意见的单位应当在三个月内给予答复。</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第三十三条　国务院核安全监督管理部门组织安全技术审查时，应当委托与许可申请单位没有利益关系的技术支持单位进行技术审评。受委托的技术支持单位应当对其技术评价结论的真实性、准确性负责。</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第三十四条　国务院核安全监督管理部门成立核安全专家委员会，为核安全决策提供咨询意见。</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制定核安全规划和标准，进行核设施重大安全问题技术决策，应当咨询核安全专家委员会的意见。</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第三十五条　国家建立核设施营运单位核安全报告制度，具体办法由国务院有关部门制定。</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国务院有关部门应当建立核安全经验反馈制度，并及时处理核安全报告信息，实现信息共享。</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核设施营运单位应当建立核安全经验反馈体系。</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第三十六条　为核设施提供核安全设备设计、制造、安装和无损检验服务的单位，应当向国务院核安全监督管理部门申请许可。境外机构为境内核设施提供核安全设备设计、制造、安装和无损检验服务的，应当向国务院核安全监督管理部门申请注册。</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国务院核安全监督管理部门依法对进口的核安全设备进行安全检验。</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第三十七条　核设施操纵人员以及核安全设备焊接人员、无损检验人员等特种工艺人员应当按照国家规定取得相应资格证书。</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核设施营运单位以及核安全设备制造、安装和无损检验单位应当聘用取得相应资格证书的人员从事与核设施安全专业技术有关的工作。</w:t>
      </w:r>
    </w:p>
    <w:p>
      <w:pPr>
        <w:pStyle w:val="2"/>
        <w:keepNext w:val="0"/>
        <w:keepLines w:val="0"/>
        <w:widowControl/>
        <w:suppressLineNumbers w:val="0"/>
        <w:shd w:val="clear" w:fill="FFFFFF"/>
        <w:spacing w:before="0" w:beforeAutospacing="0" w:after="150" w:afterAutospacing="0"/>
        <w:ind w:left="0" w:right="0" w:firstLine="0"/>
        <w:jc w:val="center"/>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第三章　核材料和放射性废物安全</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第三十八条　核设施营运单位和其他有关单位持有核材料，应当按照规定的条件依法取得许可，并采取下列措施，防止核材料被盗、破坏、丢失、非法转让和使用，保障核材料的安全与合法利用：</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（一）建立专职机构或者指定专人保管核材料；</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（二）建立核材料衡算制度，保持核材料收支平衡；</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（三）建立与核材料保护等级相适应的实物保护系统；</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（四）建立信息保密制度，采取保密措施；</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（五）法律、行政法规规定的其他措施。</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第三十九条　产生、贮存、运输、后处理乏燃料的单位应当采取措施确保乏燃料的安全，并对持有的乏燃料承担核安全责任。</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第四十条　放射性废物应当实行分类处置。</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低、中水平放射性废物在国家规定的符合核安全要求的场所实行近地表或者中等深度处置。</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高水平放射性废物实行集中深地质处置，由国务院指定的单位专营。</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第四十一条　核设施营运单位、放射性废物处理处置单位应当对放射性废物进行减量化、无害化处理、处置，确保永久安全。</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第四十二条　国务院核工业主管部门会同国务院有关部门和省、自治区、直辖市人民政府编制低、中水平放射性废物处置场所的选址规划，报国务院批准后组织实施。</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国务院核工业主管部门会同国务院有关部门编制高水平放射性废物处置场所的选址规划，报国务院批准后组织实施。</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放射性废物处置场所的建设应当与核能发展的要求相适应。</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第四十三条　国家建立放射性废物管理许可制度。</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专门从事放射性废物处理、贮存、处置的单位，应当向国务院核安全监督管理部门申请许可。</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核设施营运单位利用与核设施配套建设的处理、贮存设施，处理、贮存本单位产生的放射性废物的，无需申请许可。</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第四十四条　核设施营运单位应当对其产生的放射性固体废物和不能经净化排放的放射性废液进行处理，使其转变为稳定的、标准化的固体废物后，及时送交放射性废物处置单位处置。</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核设施营运单位应当对其产生的放射性废气进行处理，达到国家放射性污染防治标准后，方可排放。</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第四十五条　放射性废物处置单位应当按照国家放射性污染防治标准的要求，对其接收的放射性废物进行处置。</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放射性废物处置单位应当建立放射性废物处置情况记录档案，如实记录处置的放射性废物的来源、数量、特征、存放位置等与处置活动有关的事项。记录档案应当永久保存。</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第四十六条　国家建立放射性废物处置设施关闭制度。</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放射性废物处置设施有下列情形之一的，应当依法办理关闭手续，并在划定的区域设置永久性标记：</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（一）设计服役期届满；</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（二）处置的放射性废物已经达到设计容量；</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（三）所在地区的地质构造或者水文地质等条件发生重大变化，不适宜继续处置放射性废物；</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（四）法律、行政法规规定的其他需要关闭的情形。</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第四十七条　放射性废物处置设施关闭前，放射性废物处置单位应当编制放射性废物处置设施关闭安全监护计划，报国务院核安全监督管理部门批准。</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安全监护计划应当包括下列主要内容：</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（一）安全监护责任人及其责任；</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（二）安全监护费用；</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（三）安全监护措施；</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（四）安全监护期限。</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放射性废物处置设施关闭后，放射性废物处置单位应当按照经批准的安全监护计划进行安全监护；经国务院核安全监督管理部门会同国务院有关部门批准后，将其交由省、自治区、直辖市人民政府进行监护管理。</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第四十八条　核设施营运单位应当按照国家规定缴纳乏燃料处理处置费用，列入生产成本。</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核设施营运单位应当预提核设施退役费用、放射性废物处置费用，列入投资概算、生产成本，专门用于核设施退役、放射性废物处置。具体办法由国务院财政部门、价格主管部门会同国务院核安全监督管理部门、核工业主管部门和能源主管部门制定。</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第四十九条　国家对核材料、放射性废物的运输实行分类管理，采取有效措施，保障运输安全。</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第五十条　国家保障核材料、放射性废物的公路、铁路、水路等运输，国务院有关部门应当加强对公路、铁路、水路等运输的管理，制定具体的保障措施。</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第五十一条　国务院核工业主管部门负责协调乏燃料运输管理活动，监督有关保密措施。</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公安机关对核材料、放射性废物道路运输的实物保护实施监督，依法处理可能危及核材料、放射性废物安全运输的事故。通过道路运输核材料、放射性废物的，应当报启运地县级以上人民政府公安机关按照规定权限批准；其中，运输乏燃料或者高水平放射性废物的，应当报国务院公安部门批准。</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国务院核安全监督管理部门负责批准核材料、放射性废物运输包装容器的许可申请。</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第五十二条　核材料、放射性废物的托运人应当在运输中采取有效的辐射防护和安全保卫措施，对运输中的核安全负责。</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乏燃料、高水平放射性废物的托运人应当向国务院核安全监督管理部门提交有关核安全分析报告，经审查批准后方可开展运输活动。</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核材料、放射性废物的承运人应当依法取得国家规定的运输资质。</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第五十三条　通过公路、铁路、水路等运输核材料、放射性废物，本法没有规定的，适用相关法律、行政法规和规章关于放射性物品运输、危险货物运输的规定。</w:t>
      </w:r>
    </w:p>
    <w:p>
      <w:pPr>
        <w:pStyle w:val="2"/>
        <w:keepNext w:val="0"/>
        <w:keepLines w:val="0"/>
        <w:widowControl/>
        <w:suppressLineNumbers w:val="0"/>
        <w:shd w:val="clear" w:fill="FFFFFF"/>
        <w:spacing w:before="0" w:beforeAutospacing="0" w:after="150" w:afterAutospacing="0"/>
        <w:ind w:left="0" w:right="0" w:firstLine="0"/>
        <w:jc w:val="center"/>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第四章　核事故应急</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第五十四条　国家设立核事故应急协调委员会，组织、协调全国的核事故应急管理工作。</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省、自治区、直辖市人民政府根据实际需要设立核事故应急协调委员会，组织、协调本行政区域内的核事故应急管理工作。</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第五十五条　国务院核工业主管部门承担国家核事故应急协调委员会日常工作，牵头制定国家核事故应急预案，经国务院批准后组织实施。国家核事故应急协调委员会成员单位根据国家核事故应急预案部署，制定本单位核事故应急预案，报国务院核工业主管部门备案。</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省、自治区、直辖市人民政府指定的部门承担核事故应急协调委员会的日常工作，负责制定本行政区域内场外核事故应急预案，报国家核事故应急协调委员会审批后组织实施。</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核设施营运单位负责制定本单位场内核事故应急预案，报国务院核工业主管部门、能源主管部门和省、自治区、直辖市人民政府指定的部门备案。</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中国人民解放军和中国人民武装警察部队按照国务院、中央军事委员会的规定，制定本系统支援地方的核事故应急工作预案，报国务院核工业主管部门备案。</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应急预案制定单位应当根据实际需要和情势变化，适时修订应急预案。</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第五十六条　核设施营运单位应当按照应急预案，配备应急设备，开展应急工作人员培训和演练，做好应急准备。</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核设施所在地省、自治区、直辖市人民政府指定的部门，应当开展核事故应急知识普及活动，按照应急预案组织有关企业、事业单位和社区开展核事故应急演练。</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第五十七条　国家建立核事故应急准备金制度，保障核事故应急准备与响应工作所需经费。核事故应急准备金管理办法，由国务院制定。</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第五十八条　国家对核事故应急实行分级管理。</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发生核事故时，核设施营运单位应当按照应急预案的要求开展应急响应，减轻事故后果，并立即向国务院核工业主管部门、核安全监督管理部门和省、自治区、直辖市人民政府指定的部门报告核设施状况，根据需要提出场外应急响应行动建议。</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第五十九条　国家核事故应急协调委员会按照国家核事故应急预案部署，组织协调国务院有关部门、地方人民政府、核设施营运单位实施核事故应急救援工作。</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中国人民解放军和中国人民武装警察部队按照国务院、中央军事委员会的规定，实施核事故应急救援工作。</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核设施营运单位应当按照核事故应急救援工作的要求，实施应急响应支援。</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第六十条　国务院核工业主管部门或者省、自治区、直辖市人民政府指定的部门负责发布核事故应急信息。</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国家核事故应急协调委员会统筹协调核事故应急国际通报和国际救援工作。</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第六十一条　各级人民政府及其有关部门、核设施营运单位等应当按照国务院有关规定和授权，组织开展核事故后的恢复行动、损失评估等工作。</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核事故的调查处理，由国务院或者其授权的部门负责实施。</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核事故场外应急行动的调查处理，由国务院或者其指定的机构负责实施。</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第六十二条　核材料、放射性废物运输的应急应当纳入所经省、自治区、直辖市场外核事故应急预案或者辐射应急预案。发生核事故时，由事故发生地省、自治区、直辖市人民政府负责应急响应。</w:t>
      </w:r>
    </w:p>
    <w:p>
      <w:pPr>
        <w:pStyle w:val="2"/>
        <w:keepNext w:val="0"/>
        <w:keepLines w:val="0"/>
        <w:widowControl/>
        <w:suppressLineNumbers w:val="0"/>
        <w:shd w:val="clear" w:fill="FFFFFF"/>
        <w:spacing w:before="0" w:beforeAutospacing="0" w:after="150" w:afterAutospacing="0"/>
        <w:ind w:left="0" w:right="0" w:firstLine="0"/>
        <w:jc w:val="center"/>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第五章　信息公开和公众参与</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第六十三条　国务院有关部门及核设施所在地省、自治区、直辖市人民政府指定的部门应当在各自职责范围内依法公开核安全相关信息。</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国务院核安全监督管理部门应当依法公开与核安全有关的行政许可，以及核安全有关活动的安全监督检查报告、总体安全状况、辐射环境质量和核事故等信息。</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国务院应当定期向全国人民代表大会常务委员会报告核安全情况。</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第六十四条　核设施营运单位应当公开本单位核安全管理制度和相关文件、核设施安全状况、流出物和周围环境辐射监测数据、年度核安全报告等信息。具体办法由国务院核安全监督管理部门制定。</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第六十五条　对依法公开的核安全信息，应当通过政府公告、网站以及其他便于公众知晓的方式，及时向社会公开。</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公民、法人和其他组织，可以依法向国务院核安全监督管理部门和核设施所在地省、自治区、直辖市人民政府指定的部门申请获取核安全相关信息。</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第六十六条　核设施营运单位应当就涉及公众利益的重大核安全事项通过问卷调查、听证会、论证会、座谈会，或者采取其他形式征求利益相关方的意见，并以适当形式反馈。</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核设施所在地省、自治区、直辖市人民政府应当就影响公众利益的重大核安全事项举行听证会、论证会、座谈会，或者采取其他形式征求利益相关方的意见，并以适当形式反馈。</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第六十七条　核设施营运单位应当采取下列措施，开展核安全宣传活动：</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（一）在保证核设施安全的前提下，对公众有序开放核设施；</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（二）与学校合作，开展对学生的核安全知识教育活动；</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（三）建设核安全宣传场所，印制和发放核安全宣传材料；</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（四）法律、行政法规规定的其他措施。</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第六十八条　公民、法人和其他组织有权对存在核安全隐患或者违反核安全法律、行政法规的行为，向国务院核安全监督管理部门或者其他有关部门举报。</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公民、法人和其他组织不得编造、散布核安全虚假信息。</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第六十九条　涉及国家秘密、商业秘密和个人信息的政府信息公开，按照国家有关规定执行。</w:t>
      </w:r>
    </w:p>
    <w:p>
      <w:pPr>
        <w:pStyle w:val="2"/>
        <w:keepNext w:val="0"/>
        <w:keepLines w:val="0"/>
        <w:widowControl/>
        <w:suppressLineNumbers w:val="0"/>
        <w:shd w:val="clear" w:fill="FFFFFF"/>
        <w:spacing w:before="0" w:beforeAutospacing="0" w:after="150" w:afterAutospacing="0"/>
        <w:ind w:left="0" w:right="0" w:firstLine="0"/>
        <w:jc w:val="center"/>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第六章　监督检查</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第七十条　国家建立核安全监督检查制度。</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国务院核安全监督管理部门和其他有关部门应当对从事核安全活动的单位遵守核安全法律、行政法规、规章和标准的情况进行监督检查。</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国务院核安全监督管理部门可以在核设施集中的地区设立派出机构。国务院核安全监督管理部门或者其派出机构应当向核设施建造、运行、退役等现场派遣监督检查人员，进行核安全监督检查。</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第七十一条　国务院核安全监督管理部门和其他有关部门应当加强核安全监管能力建设，提高核安全监管水平。</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国务院核安全监督管理部门应当组织开展核安全监管技术研究开发，保持与核安全监督管理相适应的技术评价能力。</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第七十二条　国务院核安全监督管理部门和其他有关部门进行核安全监督检查时，有权采取下列措施：</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（一）进入现场进行监测、检查或者核查；</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（二）调阅相关文件、资料和记录；</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（三）向有关人员调查、了解情况；</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（四）发现问题的，现场要求整改。</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国务院核安全监督管理部门和其他有关部门应当将监督检查情况形成报告，建立档案。</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第七十三条　对国务院核安全监督管理部门和其他有关部门依法进行的监督检查，从事核安全活动的单位应当予以配合，如实说明情况，提供必要资料，不得拒绝、阻挠。</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第七十四条　核安全监督检查人员应当忠于职守，勤勉尽责，秉公执法。</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核安全监督检查人员应当具备与监督检查活动相应的专业知识和业务能力，并定期接受培训。</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核安全监督检查人员执行监督检查任务，应当出示有效证件，对获知的国家秘密、商业秘密和个人信息，应当依法予以保密。</w:t>
      </w:r>
    </w:p>
    <w:p>
      <w:pPr>
        <w:pStyle w:val="2"/>
        <w:keepNext w:val="0"/>
        <w:keepLines w:val="0"/>
        <w:widowControl/>
        <w:suppressLineNumbers w:val="0"/>
        <w:shd w:val="clear" w:fill="FFFFFF"/>
        <w:spacing w:before="0" w:beforeAutospacing="0" w:after="150" w:afterAutospacing="0"/>
        <w:ind w:left="0" w:right="0" w:firstLine="0"/>
        <w:jc w:val="center"/>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第七章　法律责任</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第七十五条　违反本法规定，有下列情形之一的，对直接负责的主管人员和其他直接责任人员依法给予处分：</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（一）国务院核安全监督管理部门或者其他有关部门未依法对许可申请进行审批的；</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（二）国务院有关部门或者核设施所在地省、自治区、直辖市人民政府指定的部门未依法公开核安全相关信息的；</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（三）核设施所在地省、自治区、直辖市人民政府未就影响公众利益的重大核安全事项征求利益相关方意见的；</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（四）国务院核安全监督管理部门或者其他有关部门未将监督检查情况形成报告，或者未建立档案的；</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（五）核安全监督检查人员执行监督检查任务，未出示有效证件，或者对获知的国家秘密、商业秘密、个人信息未依法予以保密的；</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（六）国务院核安全监督管理部门或者其他有关部门，省、自治区、直辖市人民政府有关部门有其他滥用职权、玩忽职守、徇私舞弊行为的。</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第七十六条　违反本法规定，危害核设施、核材料安全，或者编造、散布核安全虚假信息，构成违反治安管理行为的，由公安机关依法给予治安管理处罚。</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第七十七条　违反本法规定，有下列情形之一的，由国务院核安全监督管理部门或者其他有关部门责令改正，给予警告；情节严重的，处二十万元以上一百万元以下的罚款；拒不改正的，责令停止建设或者停产整顿：</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（一）核设施营运单位未设置核设施纵深防御体系的；</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（二）核设施营运单位或者为其提供设备、工程以及服务等的单位未建立或者未实施质量保证体系的；</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（三）核设施营运单位未按照要求控制辐射照射剂量的；</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（四）核设施营运单位未建立核安全经验反馈体系的；</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（五）核设施营运单位未就涉及公众利益的重大核安全事项征求利益相关方意见的。</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第七十八条　违反本法规定，在规划限制区内建设可能威胁核设施安全的易燃、易爆、腐蚀性物品的生产、贮存设施或者人口密集场所的，由国务院核安全监督管理部门责令限期拆除，恢复原状，处十万元以上五十万元以下的罚款。</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第七十九条　违反本法规定，核设施营运单位有下列情形之一的，由国务院核安全监督管理部门责令改正，处一百万元以上五百万元以下的罚款；拒不改正的，责令停止建设或者停产整顿；有违法所得的，没收违法所得；造成环境污染的，责令限期采取治理措施消除污染，逾期不采取措施的，指定有能力的单位代为履行，所需费用由污染者承担；对直接负责的主管人员和其他直接责任人员，处五万元以上二十万元以下的罚款：</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（一）未经许可，从事核设施建造、运行或者退役等活动的；</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（二）未经许可，变更许可文件规定条件的；</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（三）核设施运行许可证有效期届满，未经审查批准，继续运行核设施的；</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（四）未经审查批准，进口核设施的。</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第八十条　违反本法规定，核设施营运单位有下列情形之一的，由国务院核安全监督管理部门责令改正，给予警告；情节严重的，处五十万元以上二百万元以下的罚款；造成环境污染的，责令限期采取治理措施消除污染，逾期不采取措施的，指定有能力的单位代为履行，所需费用由污染者承担：</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（一）未对核设施进行定期安全评价，或者不接受国务院核安全监督管理部门审查的；</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（二）核设施终止运行后，未采取安全方式进行停闭管理，或者未确保退役所需的基本功能、技术人员和文件的；</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（三）核设施退役时，未将构筑物、系统或者设备的放射性水平降低至满足标准的要求的；</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（四）未将产生的放射性固体废物或者不能经净化排放的放射性废液转变为稳定的、标准化的固体废物，及时送交放射性废物处置单位处置的；</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（五）未对产生的放射性废气进行处理，或者未达到国家放射性污染防治标准排放的。</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第八十一条　违反本法规定，核设施营运单位未对核设施周围环境中所含的放射性核素的种类、浓度或者核设施流出物中的放射性核素总量实施监测，或者未按照规定报告监测结果的，由国务院环境保护主管部门或者所在地省、自治区、直辖市人民政府环境保护主管部门责令改正，处十万元以上五十万元以下的罚款。</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第八十二条　违反本法规定，受委托的技术支持单位出具虚假技术评价结论的，由国务院核安全监督管理部门处二十万元以上一百万元以下的罚款；有违法所得的，没收违法所得；对直接负责的主管人员和其他直接责任人员处十万元以上二十万元以下的罚款。</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第八十三条　违反本法规定，有下列情形之一的，由国务院核安全监督管理部门责令改正，处五十万元以上一百万元以下的罚款；有违法所得的，没收违法所得；对直接负责的主管人员和其他直接责任人员处二万元以上十万元以下的罚款：</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（一）未经许可，为核设施提供核安全设备设计、制造、安装或者无损检验服务的；</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（二）未经注册，境外机构为境内核设施提供核安全设备设计、制造、安装或者无损检验服务的。</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第八十四条　违反本法规定，核设施营运单位或者核安全设备制造、安装、无损检验单位聘用未取得相应资格证书的人员从事与核设施安全专业技术有关的工作的，由国务院核安全监督管理部门责令改正，处十万元以上五十万元以下的罚款；拒不改正的，暂扣或者吊销许可证，对直接负责的主管人员和其他直接责任人员处二万元以上十万元以下的罚款。</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第八十五条　违反本法规定，未经许可持有核材料的，由国务院核工业主管部门没收非法持有的核材料，并处十万元以上五十万元以下的罚款；有违法所得的，没收违法所得。</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第八十六条　违反本法规定，有下列情形之一的，由国务院核安全监督管理部门责令改正，处十万元以上五十万元以下的罚款；情节严重的，处五十万元以上二百万元以下的罚款；造成环境污染的，责令限期采取治理措施消除污染，逾期不采取措施的，指定有能力的单位代为履行，所需费用由污染者承担：</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（一）未经许可，从事放射性废物处理、贮存、处置活动的；</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（二）未建立放射性废物处置情况记录档案，未如实记录与处置活动有关的事项，或者未永久保存记录档案的；</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（三）对应当关闭的放射性废物处置设施，未依法办理关闭手续的；</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（四）关闭放射性废物处置设施，未在划定的区域设置永久性标记的；</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（五）未编制放射性废物处置设施关闭安全监护计划的；</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（六）放射性废物处置设施关闭后，未按照经批准的安全监护计划进行安全监护的。</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第八十七条　违反本法规定，核设施营运单位有下列情形之一的，由国务院核安全监督管理部门责令改正，处十万元以上五十万元以下的罚款；对直接负责的主管人员和其他直接责任人员，处二万元以上五万元以下的罚款：</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（一）未按照规定制定场内核事故应急预案的；</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（二）未按照应急预案配备应急设备，未开展应急工作人员培训或者演练的；</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（三）未按照核事故应急救援工作的要求，实施应急响应支援的。</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第八十八条　违反本法规定，核设施营运单位未按照规定公开相关信息的，由国务院核安全监督管理部门责令改正；拒不改正的，处十万元以上五十万元以下的罚款。</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第八十九条　违反本法规定，对国务院核安全监督管理部门或者其他有关部门依法进行的监督检查，从事核安全活动的单位拒绝、阻挠的，由国务院核安全监督管理部门或者其他有关部门责令改正，可以处十万元以上五十万元以下的罚款；拒不改正的，暂扣或者吊销其许可证；构成违反治安管理行为的，由公安机关依法给予治安管理处罚。</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第九十条　因核事故造成他人人身伤亡、财产损失或者环境损害的，核设施营运单位应当按照国家核损害责任制度承担赔偿责任，但能够证明损害是因战争、武装冲突、暴乱等情形造成的除外。</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为核设施营运单位提供设备、工程以及服务等的单位不承担核损害赔偿责任。核设施营运单位与其有约定的，在承担赔偿责任后，可以按照约定追偿。</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核设施营运单位应当通过投保责任保险、参加互助机制等方式，作出适当的财务保证安排，确保能够及时、有效履行核损害赔偿责任。</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第九十一条　违反本法规定，构成犯罪的，依法追究刑事责任。</w:t>
      </w:r>
    </w:p>
    <w:p>
      <w:pPr>
        <w:pStyle w:val="2"/>
        <w:keepNext w:val="0"/>
        <w:keepLines w:val="0"/>
        <w:widowControl/>
        <w:suppressLineNumbers w:val="0"/>
        <w:shd w:val="clear" w:fill="FFFFFF"/>
        <w:spacing w:before="0" w:beforeAutospacing="0" w:after="150" w:afterAutospacing="0"/>
        <w:ind w:left="0" w:right="0" w:firstLine="0"/>
        <w:jc w:val="center"/>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第八章　附　则</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第九十二条　军工、军事核安全，由国务院、中央军事委员会依照本法规定的原则另行规定。</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第九十三条　本法中下列用语的含义：</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核事故，是指核设施内的核燃料、放射性产物、放射性废物或者运入运出核设施的核材料所发生的放射性、毒害性、爆炸性或者其他危害性事故，或者一系列事故。</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纵深防御，是指通过设定一系列递进并且独立的防护、缓解措施或者实物屏障，防止核事故发生，减轻核事故后果。</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核设施营运单位，是指在中华人民共和国境内，申请或者持有核设施安全许可证，可以经营和运行核设施的单位。</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核安全设备，是指在核设施中使用的执行核安全功能的设备，包括核安全机械设备和核安全电气设备。</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乏燃料，是指在反应堆堆芯内受过辐照并从堆芯永久卸出的核燃料。</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停闭，是指核设施已经停止运行,并且不再启动。</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退役，是指采取去污、拆除和清除等措施，使核设施不再使用的场所或者设备的辐射剂量满足国家相关标准的要求。</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经验反馈，是指对核设施的事件、质量问题和良好实践等信息进行收集、筛选、评价、分析、处理和分发，总结推广良好实践经验，防止类似事件和问题重复发生。</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托运人，是指在中华人民共和国境内，申请将托运货物提交运输并获得批准的单位。</w:t>
      </w:r>
    </w:p>
    <w:p>
      <w:pPr>
        <w:pStyle w:val="2"/>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第九十四条　本法自2018年1月1日起施行。</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420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娟娟</cp:lastModifiedBy>
  <dcterms:modified xsi:type="dcterms:W3CDTF">2019-03-28T03:06:40Z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